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8236A" w:rsidRDefault="00726CF6">
      <w:pPr>
        <w:pBdr>
          <w:top w:val="nil"/>
          <w:left w:val="nil"/>
          <w:bottom w:val="nil"/>
          <w:right w:val="nil"/>
          <w:between w:val="nil"/>
        </w:pBdr>
        <w:spacing w:after="240"/>
        <w:jc w:val="both"/>
        <w:rPr>
          <w:b/>
          <w:color w:val="003399"/>
          <w:sz w:val="24"/>
          <w:szCs w:val="24"/>
        </w:rPr>
      </w:pPr>
      <w:bookmarkStart w:id="0" w:name="_heading=h.gjdgxs" w:colFirst="0" w:colLast="0"/>
      <w:bookmarkEnd w:id="0"/>
      <w:r>
        <w:rPr>
          <w:b/>
          <w:color w:val="003399"/>
          <w:sz w:val="24"/>
          <w:szCs w:val="24"/>
        </w:rPr>
        <w:t xml:space="preserve">CHRIST’S COLLEGE GUILDFORD - </w:t>
      </w:r>
      <w:r>
        <w:rPr>
          <w:b/>
          <w:color w:val="003399"/>
          <w:sz w:val="24"/>
          <w:szCs w:val="24"/>
        </w:rPr>
        <w:t xml:space="preserve">CANDIDATE DECLARATION/CONFIRMATION </w:t>
      </w:r>
    </w:p>
    <w:p w14:paraId="00000002" w14:textId="77777777" w:rsidR="00C8236A" w:rsidRDefault="00726CF6">
      <w:pPr>
        <w:pBdr>
          <w:top w:val="nil"/>
          <w:left w:val="nil"/>
          <w:bottom w:val="nil"/>
          <w:right w:val="nil"/>
          <w:between w:val="nil"/>
        </w:pBdr>
        <w:spacing w:after="120"/>
        <w:rPr>
          <w:b/>
          <w:color w:val="000000"/>
          <w:highlight w:val="yellow"/>
        </w:rPr>
      </w:pPr>
      <w:r>
        <w:rPr>
          <w:b/>
          <w:color w:val="000000"/>
        </w:rPr>
        <w:t>Regulations concerning the conduct of examinations and assessments</w:t>
      </w:r>
    </w:p>
    <w:p w14:paraId="00000003" w14:textId="77777777" w:rsidR="00C8236A" w:rsidRDefault="00726CF6">
      <w:pPr>
        <w:pBdr>
          <w:top w:val="nil"/>
          <w:left w:val="nil"/>
          <w:bottom w:val="nil"/>
          <w:right w:val="nil"/>
          <w:between w:val="nil"/>
        </w:pBdr>
        <w:spacing w:after="120"/>
        <w:rPr>
          <w:color w:val="000000"/>
          <w:sz w:val="20"/>
          <w:szCs w:val="20"/>
        </w:rPr>
      </w:pPr>
      <w:bookmarkStart w:id="1" w:name="_heading=h.30j0zll" w:colFirst="0" w:colLast="0"/>
      <w:bookmarkEnd w:id="1"/>
      <w:r>
        <w:rPr>
          <w:color w:val="000000"/>
          <w:sz w:val="20"/>
          <w:szCs w:val="20"/>
        </w:rPr>
        <w:t>I confirm that prior to my assessments and/or examinations taking place:</w:t>
      </w:r>
    </w:p>
    <w:p w14:paraId="00000004" w14:textId="77777777" w:rsidR="00C8236A" w:rsidRDefault="00726CF6">
      <w:pPr>
        <w:numPr>
          <w:ilvl w:val="0"/>
          <w:numId w:val="2"/>
        </w:numPr>
        <w:pBdr>
          <w:top w:val="nil"/>
          <w:left w:val="nil"/>
          <w:bottom w:val="nil"/>
          <w:right w:val="nil"/>
          <w:between w:val="nil"/>
        </w:pBdr>
        <w:spacing w:after="120"/>
        <w:rPr>
          <w:color w:val="000000"/>
          <w:sz w:val="18"/>
          <w:szCs w:val="18"/>
        </w:rPr>
      </w:pPr>
      <w:r>
        <w:rPr>
          <w:color w:val="000000"/>
          <w:sz w:val="16"/>
          <w:szCs w:val="16"/>
        </w:rPr>
        <w:t>(Regulation 5.8a)</w:t>
      </w:r>
      <w:r>
        <w:rPr>
          <w:color w:val="000000"/>
          <w:sz w:val="18"/>
          <w:szCs w:val="18"/>
        </w:rPr>
        <w:t xml:space="preserve"> </w:t>
      </w:r>
      <w:r>
        <w:rPr>
          <w:color w:val="000000"/>
          <w:sz w:val="20"/>
          <w:szCs w:val="20"/>
        </w:rPr>
        <w:t xml:space="preserve">I have been notified of my examination entries and the dates and times of my examinations/assessments </w:t>
      </w:r>
    </w:p>
    <w:p w14:paraId="00000005" w14:textId="77777777" w:rsidR="00C8236A" w:rsidRDefault="00726CF6">
      <w:pPr>
        <w:numPr>
          <w:ilvl w:val="0"/>
          <w:numId w:val="2"/>
        </w:numPr>
        <w:pBdr>
          <w:top w:val="nil"/>
          <w:left w:val="nil"/>
          <w:bottom w:val="nil"/>
          <w:right w:val="nil"/>
          <w:between w:val="nil"/>
        </w:pBdr>
        <w:spacing w:after="120"/>
        <w:rPr>
          <w:color w:val="000000"/>
          <w:sz w:val="20"/>
          <w:szCs w:val="20"/>
        </w:rPr>
      </w:pPr>
      <w:r>
        <w:rPr>
          <w:color w:val="000000"/>
          <w:sz w:val="16"/>
          <w:szCs w:val="16"/>
        </w:rPr>
        <w:t>(Regulation 5.8c)</w:t>
      </w:r>
      <w:r>
        <w:rPr>
          <w:color w:val="000000"/>
          <w:sz w:val="20"/>
          <w:szCs w:val="20"/>
        </w:rPr>
        <w:t xml:space="preserve"> I have accessed the</w:t>
      </w:r>
      <w:r>
        <w:rPr>
          <w:b/>
          <w:color w:val="000000"/>
          <w:sz w:val="20"/>
          <w:szCs w:val="20"/>
        </w:rPr>
        <w:t xml:space="preserve"> </w:t>
      </w:r>
      <w:r>
        <w:rPr>
          <w:color w:val="000000"/>
          <w:sz w:val="20"/>
          <w:szCs w:val="20"/>
        </w:rPr>
        <w:t>JCQ</w:t>
      </w:r>
      <w:r>
        <w:rPr>
          <w:b/>
          <w:color w:val="000000"/>
          <w:sz w:val="20"/>
          <w:szCs w:val="20"/>
        </w:rPr>
        <w:t xml:space="preserve"> </w:t>
      </w:r>
      <w:r>
        <w:rPr>
          <w:i/>
          <w:color w:val="000000"/>
          <w:sz w:val="20"/>
          <w:szCs w:val="20"/>
        </w:rPr>
        <w:t xml:space="preserve">Information for candidates documents </w:t>
      </w:r>
      <w:r>
        <w:rPr>
          <w:color w:val="000000"/>
          <w:sz w:val="20"/>
          <w:szCs w:val="20"/>
        </w:rPr>
        <w:t>as they relate to the qualifications I am taking prior to my assessments a</w:t>
      </w:r>
      <w:r>
        <w:rPr>
          <w:color w:val="000000"/>
          <w:sz w:val="20"/>
          <w:szCs w:val="20"/>
        </w:rPr>
        <w:t>nd/or examinations taking place:</w:t>
      </w:r>
      <w:r>
        <w:rPr>
          <w:color w:val="000000"/>
          <w:sz w:val="20"/>
          <w:szCs w:val="20"/>
        </w:rPr>
        <w:tab/>
      </w:r>
    </w:p>
    <w:p w14:paraId="00000006" w14:textId="77777777" w:rsidR="00C8236A" w:rsidRDefault="00726CF6">
      <w:pPr>
        <w:pBdr>
          <w:top w:val="nil"/>
          <w:left w:val="nil"/>
          <w:bottom w:val="nil"/>
          <w:right w:val="nil"/>
          <w:between w:val="nil"/>
        </w:pBdr>
        <w:spacing w:after="120"/>
        <w:ind w:left="720"/>
        <w:rPr>
          <w:color w:val="000000"/>
          <w:sz w:val="18"/>
          <w:szCs w:val="18"/>
        </w:rPr>
      </w:pPr>
      <w:bookmarkStart w:id="2" w:name="_GoBack"/>
      <w:r>
        <w:rPr>
          <w:color w:val="000000"/>
          <w:sz w:val="16"/>
          <w:szCs w:val="16"/>
        </w:rPr>
        <w:t xml:space="preserve">(Tick all of the boxes that </w:t>
      </w:r>
      <w:proofErr w:type="gramStart"/>
      <w:r>
        <w:rPr>
          <w:color w:val="000000"/>
          <w:sz w:val="16"/>
          <w:szCs w:val="16"/>
        </w:rPr>
        <w:t>apply)</w:t>
      </w:r>
      <w:r>
        <w:rPr>
          <w:color w:val="000000"/>
          <w:sz w:val="20"/>
          <w:szCs w:val="20"/>
        </w:rPr>
        <w:t xml:space="preserve"> </w:t>
      </w:r>
      <w:r>
        <w:rPr>
          <w:b/>
          <w:color w:val="002060"/>
          <w:sz w:val="20"/>
          <w:szCs w:val="20"/>
        </w:rPr>
        <w:t xml:space="preserve"> </w:t>
      </w:r>
      <w:r>
        <w:rPr>
          <w:color w:val="000000"/>
          <w:sz w:val="18"/>
          <w:szCs w:val="18"/>
        </w:rPr>
        <w:t>Coursework</w:t>
      </w:r>
      <w:proofErr w:type="gramEnd"/>
      <w:r>
        <w:rPr>
          <w:color w:val="000000"/>
          <w:sz w:val="18"/>
          <w:szCs w:val="18"/>
        </w:rPr>
        <w:t xml:space="preserve"> (2024-2025)   </w:t>
      </w:r>
      <w:r>
        <w:rPr>
          <w:color w:val="000000"/>
          <w:sz w:val="20"/>
          <w:szCs w:val="20"/>
        </w:rPr>
        <w:t xml:space="preserve"> </w:t>
      </w:r>
      <w:r>
        <w:rPr>
          <w:color w:val="000000"/>
          <w:sz w:val="18"/>
          <w:szCs w:val="18"/>
        </w:rPr>
        <w:t>Non-examination assessments (2024-2025)</w:t>
      </w:r>
      <w:r>
        <w:rPr>
          <w:color w:val="000000"/>
          <w:sz w:val="18"/>
          <w:szCs w:val="18"/>
        </w:rPr>
        <w:tab/>
      </w:r>
    </w:p>
    <w:bookmarkEnd w:id="2"/>
    <w:p w14:paraId="00000007" w14:textId="77777777" w:rsidR="00C8236A" w:rsidRDefault="00726CF6">
      <w:pPr>
        <w:pBdr>
          <w:top w:val="nil"/>
          <w:left w:val="nil"/>
          <w:bottom w:val="nil"/>
          <w:right w:val="nil"/>
          <w:between w:val="nil"/>
        </w:pBdr>
        <w:spacing w:after="120"/>
        <w:ind w:left="720"/>
        <w:rPr>
          <w:color w:val="000000"/>
          <w:sz w:val="20"/>
          <w:szCs w:val="20"/>
        </w:rPr>
      </w:pPr>
      <w:r>
        <w:rPr>
          <w:b/>
          <w:color w:val="002060"/>
          <w:sz w:val="20"/>
          <w:szCs w:val="20"/>
        </w:rPr>
        <w:t xml:space="preserve"> </w:t>
      </w:r>
      <w:r>
        <w:rPr>
          <w:color w:val="000000"/>
          <w:sz w:val="18"/>
          <w:szCs w:val="18"/>
        </w:rPr>
        <w:t xml:space="preserve">On-screen tests (2024-2025)    </w:t>
      </w:r>
      <w:r>
        <w:rPr>
          <w:b/>
          <w:color w:val="002060"/>
          <w:sz w:val="20"/>
          <w:szCs w:val="20"/>
        </w:rPr>
        <w:t xml:space="preserve"> </w:t>
      </w:r>
      <w:r>
        <w:rPr>
          <w:color w:val="000000"/>
          <w:sz w:val="18"/>
          <w:szCs w:val="18"/>
        </w:rPr>
        <w:t xml:space="preserve">Social media (2024)   </w:t>
      </w:r>
      <w:r>
        <w:rPr>
          <w:b/>
          <w:color w:val="002060"/>
          <w:sz w:val="20"/>
          <w:szCs w:val="20"/>
        </w:rPr>
        <w:t xml:space="preserve"> </w:t>
      </w:r>
      <w:r>
        <w:rPr>
          <w:color w:val="000000"/>
          <w:sz w:val="18"/>
          <w:szCs w:val="18"/>
        </w:rPr>
        <w:t>Written exams (2024-2025)</w:t>
      </w:r>
    </w:p>
    <w:p w14:paraId="00000008" w14:textId="153FD45C" w:rsidR="00C8236A" w:rsidRDefault="00726CF6">
      <w:pPr>
        <w:numPr>
          <w:ilvl w:val="0"/>
          <w:numId w:val="2"/>
        </w:numPr>
        <w:pBdr>
          <w:top w:val="nil"/>
          <w:left w:val="nil"/>
          <w:bottom w:val="nil"/>
          <w:right w:val="nil"/>
          <w:between w:val="nil"/>
        </w:pBdr>
        <w:spacing w:after="120"/>
        <w:ind w:left="714" w:hanging="357"/>
        <w:rPr>
          <w:color w:val="000000"/>
          <w:sz w:val="18"/>
          <w:szCs w:val="18"/>
        </w:rPr>
      </w:pPr>
      <w:r>
        <w:rPr>
          <w:color w:val="000000"/>
          <w:sz w:val="16"/>
          <w:szCs w:val="16"/>
        </w:rPr>
        <w:t>(Regulation 5.8c)</w:t>
      </w:r>
      <w:r>
        <w:rPr>
          <w:color w:val="000000"/>
          <w:sz w:val="18"/>
          <w:szCs w:val="18"/>
        </w:rPr>
        <w:t xml:space="preserve"> </w:t>
      </w:r>
      <w:r>
        <w:rPr>
          <w:color w:val="000000"/>
          <w:sz w:val="20"/>
          <w:szCs w:val="20"/>
        </w:rPr>
        <w:t xml:space="preserve">I am aware of the content of the JCQ </w:t>
      </w:r>
      <w:r>
        <w:rPr>
          <w:i/>
          <w:color w:val="000000"/>
          <w:sz w:val="20"/>
          <w:szCs w:val="20"/>
        </w:rPr>
        <w:t>Unauthorised items</w:t>
      </w:r>
      <w:r>
        <w:rPr>
          <w:color w:val="000000"/>
          <w:sz w:val="20"/>
          <w:szCs w:val="20"/>
        </w:rPr>
        <w:t xml:space="preserve">, </w:t>
      </w:r>
      <w:r>
        <w:rPr>
          <w:i/>
          <w:color w:val="000000"/>
          <w:sz w:val="20"/>
          <w:szCs w:val="20"/>
        </w:rPr>
        <w:t>Warning to candidates</w:t>
      </w:r>
      <w:r>
        <w:rPr>
          <w:color w:val="000000"/>
          <w:sz w:val="20"/>
          <w:szCs w:val="20"/>
        </w:rPr>
        <w:t xml:space="preserve"> and AI and Assessments </w:t>
      </w:r>
      <w:r>
        <w:rPr>
          <w:color w:val="000000"/>
          <w:sz w:val="20"/>
          <w:szCs w:val="20"/>
        </w:rPr>
        <w:t xml:space="preserve">posters </w:t>
      </w:r>
    </w:p>
    <w:p w14:paraId="00000009" w14:textId="77777777" w:rsidR="00C8236A" w:rsidRDefault="00726CF6">
      <w:pPr>
        <w:pBdr>
          <w:top w:val="nil"/>
          <w:left w:val="nil"/>
          <w:bottom w:val="nil"/>
          <w:right w:val="nil"/>
          <w:between w:val="nil"/>
        </w:pBdr>
        <w:spacing w:before="120" w:after="120"/>
        <w:rPr>
          <w:b/>
          <w:color w:val="000000"/>
        </w:rPr>
      </w:pPr>
      <w:r>
        <w:rPr>
          <w:b/>
          <w:color w:val="000000"/>
        </w:rPr>
        <w:t>Malpractice</w:t>
      </w:r>
    </w:p>
    <w:p w14:paraId="0000000A" w14:textId="77777777" w:rsidR="00C8236A" w:rsidRDefault="00726CF6">
      <w:pPr>
        <w:pBdr>
          <w:top w:val="nil"/>
          <w:left w:val="nil"/>
          <w:bottom w:val="nil"/>
          <w:right w:val="nil"/>
          <w:between w:val="nil"/>
        </w:pBdr>
        <w:spacing w:after="120"/>
        <w:rPr>
          <w:color w:val="000000"/>
          <w:sz w:val="20"/>
          <w:szCs w:val="20"/>
        </w:rPr>
      </w:pPr>
      <w:r>
        <w:rPr>
          <w:color w:val="000000"/>
          <w:sz w:val="20"/>
          <w:szCs w:val="20"/>
        </w:rPr>
        <w:t xml:space="preserve">To maintain the integrity of qualifications, strict Regulations are in place. Malpractice means any act or practice which is in breach of the Regulations. </w:t>
      </w:r>
    </w:p>
    <w:p w14:paraId="0000000B" w14:textId="77777777" w:rsidR="00C8236A" w:rsidRDefault="00726CF6">
      <w:pPr>
        <w:pBdr>
          <w:top w:val="nil"/>
          <w:left w:val="nil"/>
          <w:bottom w:val="nil"/>
          <w:right w:val="nil"/>
          <w:between w:val="nil"/>
        </w:pBdr>
        <w:spacing w:after="120"/>
        <w:rPr>
          <w:color w:val="000000"/>
          <w:sz w:val="20"/>
          <w:szCs w:val="20"/>
        </w:rPr>
      </w:pPr>
      <w:r>
        <w:rPr>
          <w:color w:val="000000"/>
          <w:sz w:val="16"/>
          <w:szCs w:val="16"/>
        </w:rPr>
        <w:t>(Regulation 6.3)</w:t>
      </w:r>
      <w:r>
        <w:rPr>
          <w:color w:val="000000"/>
          <w:sz w:val="18"/>
          <w:szCs w:val="18"/>
        </w:rPr>
        <w:t xml:space="preserve"> </w:t>
      </w:r>
      <w:r>
        <w:rPr>
          <w:color w:val="000000"/>
          <w:sz w:val="20"/>
          <w:szCs w:val="20"/>
        </w:rPr>
        <w:t>Any person completing examinations/assessments where malpractice is suspected, or a</w:t>
      </w:r>
      <w:r>
        <w:rPr>
          <w:color w:val="000000"/>
          <w:sz w:val="20"/>
          <w:szCs w:val="20"/>
        </w:rPr>
        <w:t>lleged, personal data about them will be provided to the awarding body (or bodies) whose examinations/assessments are involved. Personal data about them may also be shared with other awarding bodies, the qualifications regulator or professional bodies in a</w:t>
      </w:r>
      <w:r>
        <w:rPr>
          <w:color w:val="000000"/>
          <w:sz w:val="20"/>
          <w:szCs w:val="20"/>
        </w:rPr>
        <w:t xml:space="preserve">ccordance with the JCQ publication </w:t>
      </w:r>
      <w:r>
        <w:rPr>
          <w:i/>
          <w:color w:val="000000"/>
          <w:sz w:val="20"/>
          <w:szCs w:val="20"/>
        </w:rPr>
        <w:t>Suspected Malpractice – Policies and Procedures.</w:t>
      </w:r>
    </w:p>
    <w:p w14:paraId="0000000C" w14:textId="77777777" w:rsidR="00C8236A" w:rsidRDefault="00726CF6">
      <w:pPr>
        <w:spacing w:after="0"/>
        <w:rPr>
          <w:sz w:val="20"/>
          <w:szCs w:val="20"/>
        </w:rPr>
      </w:pPr>
      <w:r>
        <w:rPr>
          <w:sz w:val="20"/>
          <w:szCs w:val="20"/>
        </w:rPr>
        <w:t xml:space="preserve">Examples of what constitutes malpractice include: </w:t>
      </w:r>
    </w:p>
    <w:p w14:paraId="0000000D" w14:textId="77777777" w:rsidR="00C8236A" w:rsidRDefault="00726CF6">
      <w:pPr>
        <w:numPr>
          <w:ilvl w:val="0"/>
          <w:numId w:val="3"/>
        </w:numPr>
        <w:spacing w:after="0"/>
        <w:ind w:left="714" w:hanging="357"/>
        <w:rPr>
          <w:sz w:val="20"/>
          <w:szCs w:val="20"/>
        </w:rPr>
      </w:pPr>
      <w:r>
        <w:rPr>
          <w:sz w:val="20"/>
          <w:szCs w:val="20"/>
        </w:rPr>
        <w:t xml:space="preserve">collusion: working collaboratively with other candidates, beyond what is permitted </w:t>
      </w:r>
    </w:p>
    <w:p w14:paraId="0000000E" w14:textId="77777777" w:rsidR="00C8236A" w:rsidRDefault="00726CF6">
      <w:pPr>
        <w:numPr>
          <w:ilvl w:val="0"/>
          <w:numId w:val="3"/>
        </w:numPr>
        <w:spacing w:after="0"/>
        <w:ind w:left="714" w:hanging="357"/>
        <w:rPr>
          <w:sz w:val="20"/>
          <w:szCs w:val="20"/>
        </w:rPr>
      </w:pPr>
      <w:r>
        <w:rPr>
          <w:sz w:val="20"/>
          <w:szCs w:val="20"/>
        </w:rPr>
        <w:t>copying from another candidate (including the use of technology to aid the copying)</w:t>
      </w:r>
    </w:p>
    <w:p w14:paraId="0000000F" w14:textId="77777777" w:rsidR="00C8236A" w:rsidRDefault="00726CF6">
      <w:pPr>
        <w:numPr>
          <w:ilvl w:val="0"/>
          <w:numId w:val="4"/>
        </w:numPr>
        <w:spacing w:after="0"/>
        <w:ind w:left="714" w:hanging="357"/>
        <w:rPr>
          <w:sz w:val="20"/>
          <w:szCs w:val="20"/>
        </w:rPr>
      </w:pPr>
      <w:r>
        <w:rPr>
          <w:sz w:val="20"/>
          <w:szCs w:val="20"/>
        </w:rPr>
        <w:t>allowing work to be copied, e.g. posting work on social networking sites prior to an examination/assessment</w:t>
      </w:r>
    </w:p>
    <w:p w14:paraId="00000010" w14:textId="77777777" w:rsidR="00C8236A" w:rsidRDefault="00726CF6">
      <w:pPr>
        <w:numPr>
          <w:ilvl w:val="0"/>
          <w:numId w:val="4"/>
        </w:numPr>
        <w:spacing w:after="0"/>
        <w:ind w:left="714" w:hanging="357"/>
        <w:rPr>
          <w:sz w:val="20"/>
          <w:szCs w:val="20"/>
        </w:rPr>
      </w:pPr>
      <w:r>
        <w:rPr>
          <w:sz w:val="20"/>
          <w:szCs w:val="20"/>
        </w:rPr>
        <w:t>disruptive behaviour in the examination room or during an assess</w:t>
      </w:r>
      <w:r>
        <w:rPr>
          <w:sz w:val="20"/>
          <w:szCs w:val="20"/>
        </w:rPr>
        <w:t>ment session (including the use of offensive language)</w:t>
      </w:r>
    </w:p>
    <w:p w14:paraId="00000011" w14:textId="77777777" w:rsidR="00C8236A" w:rsidRDefault="00726CF6">
      <w:pPr>
        <w:numPr>
          <w:ilvl w:val="0"/>
          <w:numId w:val="4"/>
        </w:numPr>
        <w:pBdr>
          <w:top w:val="nil"/>
          <w:left w:val="nil"/>
          <w:bottom w:val="nil"/>
          <w:right w:val="nil"/>
          <w:between w:val="nil"/>
        </w:pBdr>
        <w:spacing w:after="0"/>
        <w:ind w:left="714" w:hanging="357"/>
        <w:rPr>
          <w:color w:val="000000"/>
          <w:sz w:val="20"/>
          <w:szCs w:val="20"/>
        </w:rPr>
      </w:pPr>
      <w:r>
        <w:rPr>
          <w:color w:val="000000"/>
          <w:sz w:val="20"/>
          <w:szCs w:val="20"/>
        </w:rPr>
        <w:t>exchanging, obtaining, receiving, passing on information (or the attempt to) which could be assessment related by means of talking, electronic, written or non-verbal communication</w:t>
      </w:r>
    </w:p>
    <w:p w14:paraId="00000012" w14:textId="77777777" w:rsidR="00C8236A" w:rsidRDefault="00726CF6">
      <w:pPr>
        <w:numPr>
          <w:ilvl w:val="0"/>
          <w:numId w:val="4"/>
        </w:numPr>
        <w:pBdr>
          <w:top w:val="nil"/>
          <w:left w:val="nil"/>
          <w:bottom w:val="nil"/>
          <w:right w:val="nil"/>
          <w:between w:val="nil"/>
        </w:pBdr>
        <w:spacing w:after="0"/>
        <w:ind w:left="714" w:hanging="357"/>
        <w:rPr>
          <w:color w:val="000000"/>
          <w:sz w:val="20"/>
          <w:szCs w:val="20"/>
        </w:rPr>
      </w:pPr>
      <w:r>
        <w:rPr>
          <w:color w:val="000000"/>
          <w:sz w:val="20"/>
          <w:szCs w:val="20"/>
        </w:rPr>
        <w:t>bringing into the examination room notes in the wrong format (where notes are permitted in examinations) or inappropriately annotated texts (in open book examinations)</w:t>
      </w:r>
    </w:p>
    <w:p w14:paraId="00000013" w14:textId="77777777" w:rsidR="00C8236A" w:rsidRDefault="00726CF6">
      <w:pPr>
        <w:numPr>
          <w:ilvl w:val="0"/>
          <w:numId w:val="4"/>
        </w:numPr>
        <w:pBdr>
          <w:top w:val="nil"/>
          <w:left w:val="nil"/>
          <w:bottom w:val="nil"/>
          <w:right w:val="nil"/>
          <w:between w:val="nil"/>
        </w:pBdr>
        <w:spacing w:after="0"/>
        <w:ind w:left="714" w:hanging="357"/>
        <w:rPr>
          <w:color w:val="000000"/>
          <w:sz w:val="20"/>
          <w:szCs w:val="20"/>
        </w:rPr>
      </w:pPr>
      <w:r>
        <w:rPr>
          <w:color w:val="000000"/>
          <w:sz w:val="20"/>
          <w:szCs w:val="20"/>
        </w:rPr>
        <w:t>the inclusion of offensive comments, obscenities or drawings; discriminatory language, r</w:t>
      </w:r>
      <w:r>
        <w:rPr>
          <w:color w:val="000000"/>
          <w:sz w:val="20"/>
          <w:szCs w:val="20"/>
        </w:rPr>
        <w:t>emarks or drawings directed at an individual or group in scripts, controlled assessments, coursework, non-examination assessments or portfolios</w:t>
      </w:r>
    </w:p>
    <w:p w14:paraId="00000014" w14:textId="77777777" w:rsidR="00C8236A" w:rsidRDefault="00726CF6">
      <w:pPr>
        <w:numPr>
          <w:ilvl w:val="0"/>
          <w:numId w:val="4"/>
        </w:numPr>
        <w:pBdr>
          <w:top w:val="nil"/>
          <w:left w:val="nil"/>
          <w:bottom w:val="nil"/>
          <w:right w:val="nil"/>
          <w:between w:val="nil"/>
        </w:pBdr>
        <w:spacing w:after="0"/>
        <w:rPr>
          <w:color w:val="000000"/>
          <w:sz w:val="20"/>
          <w:szCs w:val="20"/>
        </w:rPr>
      </w:pPr>
      <w:r>
        <w:rPr>
          <w:color w:val="000000"/>
          <w:sz w:val="20"/>
          <w:szCs w:val="20"/>
        </w:rPr>
        <w:t xml:space="preserve">plagiarism: unacknowledged copying from or reproduction of </w:t>
      </w:r>
      <w:proofErr w:type="gramStart"/>
      <w:r>
        <w:rPr>
          <w:color w:val="000000"/>
          <w:sz w:val="20"/>
          <w:szCs w:val="20"/>
        </w:rPr>
        <w:t>third party</w:t>
      </w:r>
      <w:proofErr w:type="gramEnd"/>
      <w:r>
        <w:rPr>
          <w:color w:val="000000"/>
          <w:sz w:val="20"/>
          <w:szCs w:val="20"/>
        </w:rPr>
        <w:t xml:space="preserve"> sources (including the internet and AI to</w:t>
      </w:r>
      <w:r>
        <w:rPr>
          <w:color w:val="000000"/>
          <w:sz w:val="20"/>
          <w:szCs w:val="20"/>
        </w:rPr>
        <w:t xml:space="preserve">ols); incomplete referencing </w:t>
      </w:r>
    </w:p>
    <w:p w14:paraId="00000015" w14:textId="77777777" w:rsidR="00C8236A" w:rsidRDefault="00726CF6">
      <w:pPr>
        <w:numPr>
          <w:ilvl w:val="0"/>
          <w:numId w:val="4"/>
        </w:numPr>
        <w:pBdr>
          <w:top w:val="nil"/>
          <w:left w:val="nil"/>
          <w:bottom w:val="nil"/>
          <w:right w:val="nil"/>
          <w:between w:val="nil"/>
        </w:pBdr>
        <w:spacing w:after="0"/>
        <w:rPr>
          <w:color w:val="000000"/>
          <w:sz w:val="20"/>
          <w:szCs w:val="20"/>
        </w:rPr>
      </w:pPr>
      <w:r>
        <w:rPr>
          <w:color w:val="000000"/>
          <w:sz w:val="20"/>
          <w:szCs w:val="20"/>
        </w:rPr>
        <w:t xml:space="preserve">use of social media for the exchange and circulation of real or fake assessment material </w:t>
      </w:r>
    </w:p>
    <w:p w14:paraId="00000016" w14:textId="77777777" w:rsidR="00C8236A" w:rsidRDefault="00726CF6">
      <w:pPr>
        <w:pBdr>
          <w:top w:val="nil"/>
          <w:left w:val="nil"/>
          <w:bottom w:val="nil"/>
          <w:right w:val="nil"/>
          <w:between w:val="nil"/>
        </w:pBdr>
        <w:spacing w:after="120"/>
        <w:rPr>
          <w:b/>
          <w:color w:val="000000"/>
        </w:rPr>
      </w:pPr>
      <w:r>
        <w:rPr>
          <w:b/>
          <w:color w:val="000000"/>
        </w:rPr>
        <w:t>Personal data</w:t>
      </w:r>
    </w:p>
    <w:p w14:paraId="00000017" w14:textId="77777777" w:rsidR="00C8236A" w:rsidRDefault="00726CF6">
      <w:pPr>
        <w:numPr>
          <w:ilvl w:val="0"/>
          <w:numId w:val="1"/>
        </w:numPr>
        <w:pBdr>
          <w:top w:val="nil"/>
          <w:left w:val="nil"/>
          <w:bottom w:val="nil"/>
          <w:right w:val="nil"/>
          <w:between w:val="nil"/>
        </w:pBdr>
        <w:spacing w:after="120"/>
        <w:ind w:left="714" w:hanging="357"/>
        <w:rPr>
          <w:color w:val="000000"/>
          <w:sz w:val="18"/>
          <w:szCs w:val="18"/>
        </w:rPr>
      </w:pPr>
      <w:r>
        <w:rPr>
          <w:color w:val="000000"/>
          <w:sz w:val="16"/>
          <w:szCs w:val="16"/>
        </w:rPr>
        <w:t>(Regulation 5.8d, 6.6)</w:t>
      </w:r>
      <w:r>
        <w:rPr>
          <w:color w:val="000000"/>
          <w:sz w:val="18"/>
          <w:szCs w:val="18"/>
        </w:rPr>
        <w:t xml:space="preserve"> </w:t>
      </w:r>
      <w:r>
        <w:rPr>
          <w:color w:val="000000"/>
          <w:sz w:val="20"/>
          <w:szCs w:val="20"/>
        </w:rPr>
        <w:t>I understand my relevant personal data (where required by the awarding bodies for the purpose of examining and awarding qualifications) has been supplied within the terms of the General Data Protection Regulation, the Data Protection Act 2018 and the Freed</w:t>
      </w:r>
      <w:r>
        <w:rPr>
          <w:color w:val="000000"/>
          <w:sz w:val="20"/>
          <w:szCs w:val="20"/>
        </w:rPr>
        <w:t xml:space="preserve">om of Information Act 2000 </w:t>
      </w:r>
    </w:p>
    <w:p w14:paraId="00000018" w14:textId="77777777" w:rsidR="00C8236A" w:rsidRDefault="00726CF6">
      <w:pPr>
        <w:numPr>
          <w:ilvl w:val="0"/>
          <w:numId w:val="1"/>
        </w:numPr>
        <w:pBdr>
          <w:top w:val="nil"/>
          <w:left w:val="nil"/>
          <w:bottom w:val="nil"/>
          <w:right w:val="nil"/>
          <w:between w:val="nil"/>
        </w:pBdr>
        <w:spacing w:after="120"/>
        <w:ind w:left="714" w:hanging="357"/>
        <w:rPr>
          <w:color w:val="000000"/>
          <w:sz w:val="18"/>
          <w:szCs w:val="18"/>
        </w:rPr>
      </w:pPr>
      <w:r>
        <w:rPr>
          <w:color w:val="000000"/>
          <w:sz w:val="16"/>
          <w:szCs w:val="16"/>
        </w:rPr>
        <w:t>(Regulation 6.8)</w:t>
      </w:r>
      <w:r>
        <w:rPr>
          <w:color w:val="000000"/>
          <w:sz w:val="18"/>
          <w:szCs w:val="18"/>
        </w:rPr>
        <w:t xml:space="preserve"> </w:t>
      </w:r>
      <w:r>
        <w:rPr>
          <w:color w:val="000000"/>
          <w:sz w:val="20"/>
          <w:szCs w:val="20"/>
        </w:rPr>
        <w:t>I understand how any materials I submit for assessment (‘Student Materials’) to the awarding bodies are used and if I require further information, I can refer to the relevant awarding body’s privacy notice</w:t>
      </w:r>
    </w:p>
    <w:p w14:paraId="00000019" w14:textId="77777777" w:rsidR="00C8236A" w:rsidRDefault="00726CF6">
      <w:pPr>
        <w:pBdr>
          <w:top w:val="nil"/>
          <w:left w:val="nil"/>
          <w:bottom w:val="nil"/>
          <w:right w:val="nil"/>
          <w:between w:val="nil"/>
        </w:pBdr>
        <w:spacing w:after="120"/>
        <w:rPr>
          <w:color w:val="000000"/>
        </w:rPr>
      </w:pPr>
      <w:r>
        <w:rPr>
          <w:b/>
          <w:color w:val="000000"/>
        </w:rPr>
        <w:t>Copyr</w:t>
      </w:r>
      <w:r>
        <w:rPr>
          <w:b/>
          <w:color w:val="000000"/>
        </w:rPr>
        <w:t>ight</w:t>
      </w:r>
    </w:p>
    <w:p w14:paraId="0000001A" w14:textId="77777777" w:rsidR="00C8236A" w:rsidRDefault="00726CF6">
      <w:pPr>
        <w:spacing w:after="120"/>
        <w:rPr>
          <w:sz w:val="20"/>
          <w:szCs w:val="20"/>
        </w:rPr>
      </w:pPr>
      <w:r>
        <w:rPr>
          <w:sz w:val="16"/>
          <w:szCs w:val="16"/>
        </w:rPr>
        <w:t>(Regulation 6.14)</w:t>
      </w:r>
      <w:r>
        <w:rPr>
          <w:sz w:val="20"/>
          <w:szCs w:val="20"/>
        </w:rPr>
        <w:t xml:space="preserve"> I understand that I may access Student Materials (including examination scripts) through the access to scripts arrangements </w:t>
      </w:r>
    </w:p>
    <w:p w14:paraId="0000001B" w14:textId="77777777" w:rsidR="00C8236A" w:rsidRDefault="00C8236A">
      <w:pPr>
        <w:spacing w:after="120"/>
        <w:rPr>
          <w:sz w:val="20"/>
          <w:szCs w:val="20"/>
          <w:highlight w:val="yellow"/>
        </w:rPr>
      </w:pPr>
    </w:p>
    <w:p w14:paraId="0000001C" w14:textId="77777777" w:rsidR="00C8236A" w:rsidRDefault="00726CF6">
      <w:pPr>
        <w:spacing w:after="120"/>
        <w:rPr>
          <w:rFonts w:ascii="Times New Roman" w:eastAsia="Times New Roman" w:hAnsi="Times New Roman" w:cs="Times New Roman"/>
          <w:b/>
          <w:sz w:val="20"/>
          <w:szCs w:val="20"/>
        </w:rPr>
      </w:pPr>
      <w:r>
        <w:rPr>
          <w:b/>
          <w:sz w:val="20"/>
          <w:szCs w:val="20"/>
        </w:rPr>
        <w:t xml:space="preserve">By signing </w:t>
      </w:r>
      <w:proofErr w:type="gramStart"/>
      <w:r>
        <w:rPr>
          <w:b/>
          <w:sz w:val="20"/>
          <w:szCs w:val="20"/>
        </w:rPr>
        <w:t>here</w:t>
      </w:r>
      <w:proofErr w:type="gramEnd"/>
      <w:r>
        <w:rPr>
          <w:b/>
          <w:sz w:val="20"/>
          <w:szCs w:val="20"/>
        </w:rPr>
        <w:t xml:space="preserve"> I am declaring I have read and understand the regulations concerning the conduct of examinations and assessments, I understand what constitutes malpractice (and what AI misuse is) and the consequences of committing malpractice</w:t>
      </w:r>
      <w:r>
        <w:rPr>
          <w:color w:val="595959"/>
          <w:sz w:val="20"/>
          <w:szCs w:val="20"/>
        </w:rPr>
        <w:t>:</w:t>
      </w:r>
    </w:p>
    <w:p w14:paraId="0000001D" w14:textId="77777777" w:rsidR="00C8236A" w:rsidRDefault="00726CF6">
      <w:pPr>
        <w:spacing w:before="240" w:after="120"/>
        <w:rPr>
          <w:color w:val="BFBFBF"/>
          <w:sz w:val="20"/>
          <w:szCs w:val="20"/>
        </w:rPr>
      </w:pPr>
      <w:r>
        <w:rPr>
          <w:sz w:val="20"/>
          <w:szCs w:val="20"/>
        </w:rPr>
        <w:t>Candidate Si</w:t>
      </w:r>
      <w:r>
        <w:rPr>
          <w:sz w:val="20"/>
          <w:szCs w:val="20"/>
        </w:rPr>
        <w:t xml:space="preserve">gnature:   </w:t>
      </w:r>
      <w:r>
        <w:rPr>
          <w:color w:val="D9D9D9"/>
          <w:sz w:val="20"/>
          <w:szCs w:val="20"/>
        </w:rPr>
        <w:t>Overwrite your signature here</w:t>
      </w:r>
      <w:r>
        <w:rPr>
          <w:color w:val="F2F2F2"/>
          <w:sz w:val="20"/>
          <w:szCs w:val="20"/>
        </w:rPr>
        <w:t xml:space="preserve">                  </w:t>
      </w:r>
      <w:r>
        <w:rPr>
          <w:sz w:val="20"/>
          <w:szCs w:val="20"/>
        </w:rPr>
        <w:t xml:space="preserve">Date of signature:   </w:t>
      </w:r>
      <w:r>
        <w:rPr>
          <w:color w:val="D9D9D9"/>
          <w:sz w:val="20"/>
          <w:szCs w:val="20"/>
        </w:rPr>
        <w:t>DD / MM / YYYY</w:t>
      </w:r>
    </w:p>
    <w:sectPr w:rsidR="00C8236A">
      <w:footerReference w:type="default" r:id="rId8"/>
      <w:footerReference w:type="first" r:id="rId9"/>
      <w:pgSz w:w="11906" w:h="16838"/>
      <w:pgMar w:top="720" w:right="709" w:bottom="816" w:left="851" w:header="567"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4DD64" w14:textId="77777777" w:rsidR="00000000" w:rsidRDefault="00726CF6">
      <w:pPr>
        <w:spacing w:after="0"/>
      </w:pPr>
      <w:r>
        <w:separator/>
      </w:r>
    </w:p>
  </w:endnote>
  <w:endnote w:type="continuationSeparator" w:id="0">
    <w:p w14:paraId="3340BD28" w14:textId="77777777" w:rsidR="00000000" w:rsidRDefault="00726C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E" w14:textId="77777777" w:rsidR="00C8236A" w:rsidRDefault="00726CF6">
    <w:pPr>
      <w:pBdr>
        <w:top w:val="nil"/>
        <w:left w:val="nil"/>
        <w:bottom w:val="nil"/>
        <w:right w:val="nil"/>
        <w:between w:val="nil"/>
      </w:pBdr>
      <w:tabs>
        <w:tab w:val="center" w:pos="4513"/>
        <w:tab w:val="right" w:pos="9026"/>
      </w:tabs>
      <w:spacing w:after="0"/>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F" w14:textId="77777777" w:rsidR="00C8236A" w:rsidRDefault="00726CF6">
    <w:pPr>
      <w:jc w:val="right"/>
      <w:rPr>
        <w:rFonts w:ascii="Avenir" w:eastAsia="Avenir" w:hAnsi="Avenir" w:cs="Avenir"/>
        <w:sz w:val="16"/>
        <w:szCs w:val="16"/>
      </w:rPr>
    </w:pPr>
    <w:r>
      <w:rPr>
        <w:rFonts w:ascii="Avenir" w:eastAsia="Avenir" w:hAnsi="Avenir" w:cs="Avenir"/>
        <w:b/>
        <w:color w:val="262626"/>
        <w:sz w:val="16"/>
        <w:szCs w:val="16"/>
      </w:rPr>
      <w:t xml:space="preserve">CCG CANDIDATE DECLARATION/CONFIRMATION FORM </w:t>
    </w:r>
    <w:r>
      <w:rPr>
        <w:rFonts w:ascii="Avenir" w:eastAsia="Avenir" w:hAnsi="Avenir" w:cs="Avenir"/>
        <w:color w:val="262626"/>
        <w:sz w:val="16"/>
        <w:szCs w:val="16"/>
      </w:rPr>
      <w:t>(2024/25)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62875" w14:textId="77777777" w:rsidR="00000000" w:rsidRDefault="00726CF6">
      <w:pPr>
        <w:spacing w:after="0"/>
      </w:pPr>
      <w:r>
        <w:separator/>
      </w:r>
    </w:p>
  </w:footnote>
  <w:footnote w:type="continuationSeparator" w:id="0">
    <w:p w14:paraId="1B346864" w14:textId="77777777" w:rsidR="00000000" w:rsidRDefault="00726C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4072"/>
    <w:multiLevelType w:val="multilevel"/>
    <w:tmpl w:val="3178539E"/>
    <w:lvl w:ilvl="0">
      <w:start w:val="1"/>
      <w:numFmt w:val="bullet"/>
      <w:lvlText w:val="⬜"/>
      <w:lvlJc w:val="left"/>
      <w:pPr>
        <w:ind w:left="720" w:hanging="360"/>
      </w:pPr>
      <w:rPr>
        <w:rFonts w:ascii="Noto Sans Symbols" w:eastAsia="Noto Sans Symbols" w:hAnsi="Noto Sans Symbols" w:cs="Noto Sans Symbols"/>
        <w:b/>
        <w:i w:val="0"/>
        <w:color w:val="003399"/>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837F89"/>
    <w:multiLevelType w:val="multilevel"/>
    <w:tmpl w:val="170EF7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53C5E45"/>
    <w:multiLevelType w:val="multilevel"/>
    <w:tmpl w:val="79369C26"/>
    <w:lvl w:ilvl="0">
      <w:start w:val="1"/>
      <w:numFmt w:val="bullet"/>
      <w:lvlText w:val="⬜"/>
      <w:lvlJc w:val="left"/>
      <w:pPr>
        <w:ind w:left="720" w:hanging="360"/>
      </w:pPr>
      <w:rPr>
        <w:rFonts w:ascii="Noto Sans Symbols" w:eastAsia="Noto Sans Symbols" w:hAnsi="Noto Sans Symbols" w:cs="Noto Sans Symbols"/>
        <w:b/>
        <w:i w:val="0"/>
        <w:color w:val="003399"/>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AC1FFA"/>
    <w:multiLevelType w:val="multilevel"/>
    <w:tmpl w:val="FA9277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36A"/>
    <w:rsid w:val="00726CF6"/>
    <w:rsid w:val="00C82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089A"/>
  <w15:docId w15:val="{E3B5627D-866A-47DA-8D91-73D08E9B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2"/>
        <w:szCs w:val="22"/>
        <w:lang w:val="en-GB" w:eastAsia="en-GB"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1F60"/>
  </w:style>
  <w:style w:type="paragraph" w:styleId="Heading1">
    <w:name w:val="heading 1"/>
    <w:basedOn w:val="Normal"/>
    <w:next w:val="Normal"/>
    <w:link w:val="Heading1Char"/>
    <w:uiPriority w:val="9"/>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semiHidden/>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uiPriority w:val="9"/>
    <w:semiHidden/>
    <w:unhideWhenUsed/>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semiHidden/>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level2">
    <w:name w:val="Heading level 2"/>
    <w:basedOn w:val="Normal"/>
    <w:qFormat/>
    <w:rsid w:val="00E31F60"/>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34"/>
    <w:qFormat/>
    <w:rsid w:val="003D78DD"/>
    <w:pPr>
      <w:ind w:left="720"/>
      <w:contextualSpacing/>
    </w:pPr>
  </w:style>
  <w:style w:type="paragraph" w:customStyle="1" w:styleId="Headinglevel1">
    <w:name w:val="Heading level 1"/>
    <w:basedOn w:val="Normal"/>
    <w:qFormat/>
    <w:rsid w:val="00E31F60"/>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pPr>
  </w:style>
  <w:style w:type="paragraph" w:styleId="BalloonText">
    <w:name w:val="Balloon Text"/>
    <w:basedOn w:val="Normal"/>
    <w:link w:val="BalloonTextChar"/>
    <w:uiPriority w:val="99"/>
    <w:semiHidden/>
    <w:unhideWhenUsed/>
    <w:rsid w:val="00A35C57"/>
    <w:pPr>
      <w:spacing w:after="0"/>
    </w:pPr>
    <w:rPr>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pPr>
    <w:rPr>
      <w:rFonts w:eastAsiaTheme="minorHAnsi"/>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2E4F0B"/>
    <w:rPr>
      <w:color w:val="808080"/>
      <w:shd w:val="clear" w:color="auto" w:fill="E6E6E6"/>
    </w:rPr>
  </w:style>
  <w:style w:type="character" w:customStyle="1" w:styleId="ListParagraphChar">
    <w:name w:val="List Paragraph Char"/>
    <w:basedOn w:val="DefaultParagraphFont"/>
    <w:link w:val="ListParagraph"/>
    <w:uiPriority w:val="34"/>
    <w:locked/>
    <w:rsid w:val="00A04392"/>
    <w:rPr>
      <w:rFonts w:ascii="Tahoma" w:hAnsi="Tahoma"/>
    </w:rPr>
  </w:style>
  <w:style w:type="paragraph" w:customStyle="1" w:styleId="TextBox">
    <w:name w:val="TextBox"/>
    <w:basedOn w:val="Normal"/>
    <w:link w:val="TextBoxChar"/>
    <w:qFormat/>
    <w:rsid w:val="00AE55B6"/>
    <w:pPr>
      <w:spacing w:after="120" w:line="288" w:lineRule="auto"/>
    </w:pPr>
    <w:rPr>
      <w:rFonts w:eastAsia="Times New Roman" w:cs="Times New Roman"/>
      <w:b/>
      <w:sz w:val="24"/>
      <w:szCs w:val="24"/>
    </w:rPr>
  </w:style>
  <w:style w:type="character" w:customStyle="1" w:styleId="TextBoxChar">
    <w:name w:val="TextBox Char"/>
    <w:link w:val="TextBox"/>
    <w:rsid w:val="00AE55B6"/>
    <w:rPr>
      <w:rFonts w:ascii="Tahoma" w:eastAsia="Times New Roman" w:hAnsi="Tahoma" w:cs="Times New Roman"/>
      <w:b/>
      <w:sz w:val="24"/>
      <w:szCs w:val="24"/>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33IWHtX2DBHuXJ9+pqYm7rSvQ==">CgMxLjAyCGguZ2pkZ3hzMgloLjMwajB6bGw4AHIhMWZOd04xR2pXa3dsc2NoQTlkVThyc1RjZVY0VEUxaDdE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Claire Mudie</cp:lastModifiedBy>
  <cp:revision>2</cp:revision>
  <dcterms:created xsi:type="dcterms:W3CDTF">2025-03-19T10:20:00Z</dcterms:created>
  <dcterms:modified xsi:type="dcterms:W3CDTF">2025-03-19T10:20:00Z</dcterms:modified>
</cp:coreProperties>
</file>